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D8" w:rsidRDefault="00FF2CD8" w:rsidP="00FF2CD8">
      <w:r>
        <w:t>Subject:</w:t>
      </w:r>
    </w:p>
    <w:p w:rsidR="00FF2CD8" w:rsidRDefault="00FF2CD8" w:rsidP="00FF2CD8">
      <w:r>
        <w:t>Continuous customized education via telemedicine: outcome data of events over 8 years</w:t>
      </w:r>
    </w:p>
    <w:p w:rsidR="00FF2CD8" w:rsidRDefault="00FF2CD8" w:rsidP="00FF2CD8">
      <w:r>
        <w:t>Abstract:</w:t>
      </w:r>
    </w:p>
    <w:p w:rsidR="00FF2CD8" w:rsidRDefault="00FF2CD8" w:rsidP="00FF2CD8">
      <w:r>
        <w:t xml:space="preserve">Aim: </w:t>
      </w:r>
    </w:p>
    <w:p w:rsidR="00FF2CD8" w:rsidRDefault="00FF2CD8" w:rsidP="00FF2CD8">
      <w:r>
        <w:t xml:space="preserve">Majority of complications in diabetes are preventable provided metabolic targets of therapy are maintained, without risk of hypoglycaemia. Education and counselling to be eventually successful should be </w:t>
      </w:r>
      <w:proofErr w:type="spellStart"/>
      <w:r>
        <w:t>periodic,customised</w:t>
      </w:r>
      <w:proofErr w:type="spellEnd"/>
      <w:r>
        <w:t xml:space="preserve"> for individual therapies ensuring drug </w:t>
      </w:r>
      <w:proofErr w:type="spellStart"/>
      <w:r>
        <w:t>compliance.We</w:t>
      </w:r>
      <w:proofErr w:type="spellEnd"/>
      <w:r>
        <w:t xml:space="preserve"> have earlier published the cost effectiveness of using Diabetes Tele Management System (DTMS®) in addressing individual concerns precluding the necessity of physical visits to hospital. DTMS® comprises of unique software and trained </w:t>
      </w:r>
      <w:proofErr w:type="spellStart"/>
      <w:r>
        <w:t>multi disciplinary</w:t>
      </w:r>
      <w:proofErr w:type="spellEnd"/>
      <w:r>
        <w:t xml:space="preserve"> team communicating with patients through telephone/email for slow steady titration of drugs combined with frequent </w:t>
      </w:r>
      <w:proofErr w:type="spellStart"/>
      <w:r>
        <w:t>tele</w:t>
      </w:r>
      <w:proofErr w:type="spellEnd"/>
      <w:r>
        <w:t xml:space="preserve"> </w:t>
      </w:r>
      <w:proofErr w:type="spellStart"/>
      <w:r>
        <w:t>counseling.The</w:t>
      </w:r>
      <w:proofErr w:type="spellEnd"/>
      <w:r>
        <w:t xml:space="preserve"> current study is a retrospective data of 2189 patients who are on regular DTMS® follow up from 2004 to 2012.</w:t>
      </w:r>
    </w:p>
    <w:p w:rsidR="00FF2CD8" w:rsidRDefault="00FF2CD8" w:rsidP="00FF2CD8"/>
    <w:p w:rsidR="00FF2CD8" w:rsidRDefault="00FF2CD8" w:rsidP="00FF2CD8">
      <w:r>
        <w:t xml:space="preserve">Methods: </w:t>
      </w:r>
    </w:p>
    <w:p w:rsidR="00FF2CD8" w:rsidRDefault="00FF2CD8" w:rsidP="00FF2CD8">
      <w:r>
        <w:t xml:space="preserve">Medical records of 9348 patients were </w:t>
      </w:r>
      <w:proofErr w:type="spellStart"/>
      <w:r>
        <w:t>analyzed</w:t>
      </w:r>
      <w:proofErr w:type="spellEnd"/>
      <w:r>
        <w:t xml:space="preserve"> and cohort of 2189 patients on regular follow up was deselected (age 56 ±12.7 years, 69% male). Regular follow up involved a minimum of 1 telephone/email follow up once a month with the multidisciplinary team and physical visit at least once in a </w:t>
      </w:r>
      <w:proofErr w:type="spellStart"/>
      <w:r>
        <w:t>year.Frequency</w:t>
      </w:r>
      <w:proofErr w:type="spellEnd"/>
      <w:r>
        <w:t xml:space="preserve"> of hospitalization, worsening of existing medical conditions, onset of new events, severe </w:t>
      </w:r>
      <w:proofErr w:type="spellStart"/>
      <w:r>
        <w:t>hypoglycemic</w:t>
      </w:r>
      <w:proofErr w:type="spellEnd"/>
      <w:r>
        <w:t xml:space="preserve"> episodes, new cases of cancer were captured and </w:t>
      </w:r>
      <w:proofErr w:type="spellStart"/>
      <w:r>
        <w:t>analyzed</w:t>
      </w:r>
      <w:proofErr w:type="spellEnd"/>
      <w:r>
        <w:t xml:space="preserve">. Patients with advanced CKD were excluded from this </w:t>
      </w:r>
      <w:proofErr w:type="spellStart"/>
      <w:r>
        <w:t>study.All</w:t>
      </w:r>
      <w:proofErr w:type="spellEnd"/>
      <w:r>
        <w:t xml:space="preserve"> patients were on insulin ± OHAs along with statins and anti-</w:t>
      </w:r>
      <w:proofErr w:type="spellStart"/>
      <w:r>
        <w:t>hypertensives</w:t>
      </w:r>
      <w:proofErr w:type="spellEnd"/>
      <w:r>
        <w:t>.</w:t>
      </w:r>
    </w:p>
    <w:p w:rsidR="00FF2CD8" w:rsidRDefault="00FF2CD8" w:rsidP="00FF2CD8"/>
    <w:p w:rsidR="00FF2CD8" w:rsidRDefault="00FF2CD8" w:rsidP="00FF2CD8">
      <w:r>
        <w:t xml:space="preserve">Results: </w:t>
      </w:r>
    </w:p>
    <w:p w:rsidR="00FF2CD8" w:rsidRDefault="00FF2CD8" w:rsidP="00FF2CD8">
      <w:r>
        <w:t>On analysis, HbA1c at 8 years was 7.6 ± 1.4%vs 8.9 ± 1.5%</w:t>
      </w:r>
      <w:proofErr w:type="gramStart"/>
      <w:r>
        <w:t>,BP</w:t>
      </w:r>
      <w:proofErr w:type="gramEnd"/>
      <w:r>
        <w:t xml:space="preserve"> was 136/86 </w:t>
      </w:r>
      <w:proofErr w:type="spellStart"/>
      <w:r>
        <w:t>vs</w:t>
      </w:r>
      <w:proofErr w:type="spellEnd"/>
      <w:r>
        <w:t xml:space="preserve"> 162/98 mmHg &amp; average LDL 78 </w:t>
      </w:r>
      <w:proofErr w:type="spellStart"/>
      <w:r>
        <w:t>vs</w:t>
      </w:r>
      <w:proofErr w:type="spellEnd"/>
      <w:r>
        <w:t xml:space="preserve"> 186 mg/dl. 12.97% had history of diabetes &gt;15 years &amp; 23.45% &lt;5 years. 4.12% had new onset diabetes. 72.29% had co-morbid conditions at baseline.3 expired and 3 new cases of neoplasm were reported.</w:t>
      </w:r>
    </w:p>
    <w:p w:rsidR="00FF2CD8" w:rsidRDefault="00FF2CD8" w:rsidP="00FF2CD8">
      <w:r>
        <w:t>The co-morbid states at the end of 8 years are summarized in Table 1.</w:t>
      </w:r>
    </w:p>
    <w:p w:rsidR="00FF2CD8" w:rsidRDefault="00FF2CD8" w:rsidP="00FF2CD8"/>
    <w:p w:rsidR="00FF2CD8" w:rsidRDefault="00FF2CD8" w:rsidP="00FF2CD8">
      <w:r>
        <w:t>System involvement due to co-morbidity</w:t>
      </w:r>
      <w:r>
        <w:tab/>
      </w:r>
      <w:proofErr w:type="gramStart"/>
      <w:r>
        <w:t>At</w:t>
      </w:r>
      <w:proofErr w:type="gramEnd"/>
      <w:r>
        <w:t xml:space="preserve"> baseline</w:t>
      </w:r>
      <w:r>
        <w:tab/>
        <w:t>At 8 years</w:t>
      </w:r>
    </w:p>
    <w:p w:rsidR="00FF2CD8" w:rsidRDefault="00FF2CD8" w:rsidP="00FF2CD8">
      <w:r>
        <w:t>Gastrointestinal disorders</w:t>
      </w:r>
      <w:r>
        <w:tab/>
        <w:t>11.64%</w:t>
      </w:r>
      <w:r>
        <w:tab/>
        <w:t>10.27%</w:t>
      </w:r>
    </w:p>
    <w:p w:rsidR="00FF2CD8" w:rsidRDefault="00FF2CD8" w:rsidP="00FF2CD8">
      <w:r>
        <w:t>Musculoskeletal and connective tissue disorders</w:t>
      </w:r>
      <w:r>
        <w:tab/>
        <w:t>27.12%</w:t>
      </w:r>
      <w:r>
        <w:tab/>
        <w:t>25.56%</w:t>
      </w:r>
    </w:p>
    <w:p w:rsidR="00FF2CD8" w:rsidRDefault="00FF2CD8" w:rsidP="00FF2CD8">
      <w:r>
        <w:t>Nervous system disorders</w:t>
      </w:r>
      <w:r>
        <w:tab/>
        <w:t>19.21%</w:t>
      </w:r>
      <w:r>
        <w:tab/>
        <w:t>21.41%</w:t>
      </w:r>
    </w:p>
    <w:p w:rsidR="00FF2CD8" w:rsidRDefault="00FF2CD8" w:rsidP="00FF2CD8">
      <w:r>
        <w:t>Renal and urinary disorders</w:t>
      </w:r>
      <w:r>
        <w:tab/>
        <w:t>13.87%</w:t>
      </w:r>
      <w:r>
        <w:tab/>
        <w:t>14.19%</w:t>
      </w:r>
    </w:p>
    <w:p w:rsidR="00FF2CD8" w:rsidRDefault="00FF2CD8" w:rsidP="00FF2CD8">
      <w:r>
        <w:t>Cardiovascular system disorders</w:t>
      </w:r>
      <w:r>
        <w:tab/>
        <w:t>14.21%</w:t>
      </w:r>
      <w:r>
        <w:tab/>
        <w:t>10.02%</w:t>
      </w:r>
    </w:p>
    <w:p w:rsidR="00FF2CD8" w:rsidRDefault="00FF2CD8" w:rsidP="00FF2CD8">
      <w:r>
        <w:t>Retinopathy (undergone laser therapy)</w:t>
      </w:r>
      <w:r>
        <w:tab/>
        <w:t>6.45%</w:t>
      </w:r>
      <w:r>
        <w:tab/>
        <w:t>6.43%</w:t>
      </w:r>
    </w:p>
    <w:p w:rsidR="00FF2CD8" w:rsidRDefault="00FF2CD8" w:rsidP="00FF2CD8">
      <w:r>
        <w:lastRenderedPageBreak/>
        <w:t xml:space="preserve">Severe </w:t>
      </w:r>
      <w:proofErr w:type="spellStart"/>
      <w:r>
        <w:t>Hypoglycemia</w:t>
      </w:r>
      <w:proofErr w:type="spellEnd"/>
      <w:r>
        <w:t xml:space="preserve"> requiring hospitalization</w:t>
      </w:r>
      <w:r>
        <w:tab/>
        <w:t>68.27%</w:t>
      </w:r>
      <w:r>
        <w:tab/>
        <w:t>13.28%</w:t>
      </w:r>
    </w:p>
    <w:p w:rsidR="00FF2CD8" w:rsidRDefault="00FF2CD8" w:rsidP="00FF2CD8">
      <w:r>
        <w:t xml:space="preserve">Respiratory, thoracic and </w:t>
      </w:r>
      <w:proofErr w:type="spellStart"/>
      <w:r>
        <w:t>mediastinal</w:t>
      </w:r>
      <w:proofErr w:type="spellEnd"/>
      <w:r>
        <w:t xml:space="preserve"> disorders 25.74% 28.82%</w:t>
      </w:r>
    </w:p>
    <w:p w:rsidR="00FF2CD8" w:rsidRDefault="00FF2CD8" w:rsidP="00FF2CD8">
      <w:r>
        <w:t xml:space="preserve">Conclusion: </w:t>
      </w:r>
    </w:p>
    <w:p w:rsidR="00FF2CD8" w:rsidRDefault="00FF2CD8" w:rsidP="00FF2CD8">
      <w:r>
        <w:t xml:space="preserve">Education modules and counselling administered via </w:t>
      </w:r>
      <w:proofErr w:type="spellStart"/>
      <w:r>
        <w:t>DTMS®periodically</w:t>
      </w:r>
      <w:proofErr w:type="spellEnd"/>
      <w:r>
        <w:t xml:space="preserve"> have significantly helped in the prevention of vascular complications of diabetes. The statistically insignificant new occurrence of micro vascular and </w:t>
      </w:r>
      <w:proofErr w:type="spellStart"/>
      <w:r>
        <w:t>macrovascular</w:t>
      </w:r>
      <w:proofErr w:type="spellEnd"/>
      <w:r>
        <w:t xml:space="preserve"> events in the 8 year follow up period points towards the acceptance of DTMS® as an efficient educational tool.</w:t>
      </w:r>
    </w:p>
    <w:p w:rsidR="00FF2CD8" w:rsidRDefault="00FF2CD8" w:rsidP="00FF2CD8"/>
    <w:p w:rsidR="00FF2CD8" w:rsidRDefault="00FF2CD8" w:rsidP="00FF2CD8">
      <w:r>
        <w:t>Co-authors:</w:t>
      </w:r>
    </w:p>
    <w:p w:rsidR="00FF2CD8" w:rsidRDefault="00FF2CD8" w:rsidP="00FF2CD8">
      <w:r>
        <w:t>J. Kesavadev1, A. Shankar1, G. Sanal1, J. Lally1, G. Krishnan1, S. Jothydev1.</w:t>
      </w:r>
    </w:p>
    <w:p w:rsidR="000610A3" w:rsidRDefault="00FF2CD8" w:rsidP="00FF2CD8">
      <w:r>
        <w:t xml:space="preserve">1Jothydev's Diabetes &amp; Research </w:t>
      </w:r>
      <w:proofErr w:type="spellStart"/>
      <w:r>
        <w:t>Center</w:t>
      </w:r>
      <w:proofErr w:type="spellEnd"/>
      <w:r>
        <w:t>, Insulin Pumps &amp; CGM, Trivandrum, India.</w:t>
      </w:r>
      <w:bookmarkStart w:id="0" w:name="_GoBack"/>
      <w:bookmarkEnd w:id="0"/>
    </w:p>
    <w:sectPr w:rsidR="00061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20"/>
    <w:rsid w:val="000610A3"/>
    <w:rsid w:val="00A71120"/>
    <w:rsid w:val="00B97117"/>
    <w:rsid w:val="00C04C46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C7B39-A4E9-4795-8C89-FE4FB900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2020-01-01T14:45:00Z</dcterms:created>
  <dcterms:modified xsi:type="dcterms:W3CDTF">2020-01-01T14:45:00Z</dcterms:modified>
</cp:coreProperties>
</file>